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7930B" w14:textId="77777777" w:rsidR="00C94E9E" w:rsidRPr="00F51861" w:rsidRDefault="00C94E9E" w:rsidP="00C94E9E">
      <w:pPr>
        <w:jc w:val="center"/>
        <w:rPr>
          <w:rFonts w:ascii="ＭＳ 明朝" w:hAnsi="ＭＳ 明朝"/>
          <w:b/>
          <w:bCs/>
          <w:color w:val="000000"/>
        </w:rPr>
      </w:pPr>
      <w:r w:rsidRPr="00F51861">
        <w:rPr>
          <w:rFonts w:ascii="ＭＳ 明朝" w:hAnsi="ＭＳ 明朝" w:hint="eastAsia"/>
          <w:b/>
          <w:bCs/>
          <w:color w:val="000000"/>
        </w:rPr>
        <w:t>メッセージのレジュメ</w:t>
      </w:r>
    </w:p>
    <w:p w14:paraId="37D108DA" w14:textId="7C99AF9B" w:rsidR="00C94E9E" w:rsidRPr="00F51861" w:rsidRDefault="00C94E9E" w:rsidP="00C94E9E">
      <w:pPr>
        <w:pStyle w:val="a7"/>
        <w:rPr>
          <w:rFonts w:ascii="ＭＳ 明朝" w:hAnsi="ＭＳ 明朝"/>
          <w:b/>
          <w:color w:val="000000"/>
          <w:sz w:val="21"/>
          <w:szCs w:val="21"/>
        </w:rPr>
      </w:pPr>
      <w:r w:rsidRPr="00F51861">
        <w:rPr>
          <w:rFonts w:ascii="ＭＳ 明朝" w:hAnsi="ＭＳ 明朝" w:hint="eastAsia"/>
          <w:b/>
          <w:color w:val="000000"/>
          <w:sz w:val="21"/>
          <w:szCs w:val="21"/>
        </w:rPr>
        <w:t>202</w:t>
      </w:r>
      <w:r w:rsidRPr="00F51861">
        <w:rPr>
          <w:rFonts w:ascii="ＭＳ 明朝" w:hAnsi="ＭＳ 明朝"/>
          <w:b/>
          <w:color w:val="000000"/>
          <w:sz w:val="21"/>
          <w:szCs w:val="21"/>
        </w:rPr>
        <w:t>1</w:t>
      </w:r>
      <w:r w:rsidRPr="00F51861">
        <w:rPr>
          <w:rFonts w:ascii="ＭＳ 明朝" w:hAnsi="ＭＳ 明朝" w:hint="eastAsia"/>
          <w:b/>
          <w:color w:val="000000"/>
          <w:sz w:val="21"/>
          <w:szCs w:val="21"/>
        </w:rPr>
        <w:t>年</w:t>
      </w:r>
      <w:r>
        <w:rPr>
          <w:rFonts w:ascii="ＭＳ 明朝" w:hAnsi="ＭＳ 明朝" w:hint="eastAsia"/>
          <w:b/>
          <w:color w:val="000000"/>
          <w:sz w:val="21"/>
          <w:szCs w:val="21"/>
        </w:rPr>
        <w:t>5</w:t>
      </w:r>
      <w:r w:rsidRPr="00F51861">
        <w:rPr>
          <w:rFonts w:ascii="ＭＳ 明朝" w:hAnsi="ＭＳ 明朝" w:hint="eastAsia"/>
          <w:b/>
          <w:color w:val="000000"/>
          <w:sz w:val="21"/>
          <w:szCs w:val="21"/>
        </w:rPr>
        <w:t>月</w:t>
      </w:r>
      <w:r>
        <w:rPr>
          <w:rFonts w:ascii="ＭＳ 明朝" w:hAnsi="ＭＳ 明朝" w:hint="eastAsia"/>
          <w:b/>
          <w:color w:val="000000"/>
          <w:sz w:val="21"/>
          <w:szCs w:val="21"/>
        </w:rPr>
        <w:t>1</w:t>
      </w:r>
      <w:r>
        <w:rPr>
          <w:rFonts w:ascii="ＭＳ 明朝" w:hAnsi="ＭＳ 明朝"/>
          <w:b/>
          <w:color w:val="000000"/>
          <w:sz w:val="21"/>
          <w:szCs w:val="21"/>
        </w:rPr>
        <w:t>6</w:t>
      </w:r>
      <w:r w:rsidRPr="00F51861">
        <w:rPr>
          <w:rFonts w:ascii="ＭＳ 明朝" w:hAnsi="ＭＳ 明朝" w:hint="eastAsia"/>
          <w:b/>
          <w:color w:val="000000"/>
          <w:sz w:val="21"/>
          <w:szCs w:val="21"/>
        </w:rPr>
        <w:t>日（日）</w:t>
      </w:r>
    </w:p>
    <w:p w14:paraId="1D78394D" w14:textId="77777777" w:rsidR="00C94E9E" w:rsidRDefault="00C94E9E" w:rsidP="00C94E9E">
      <w:pPr>
        <w:jc w:val="left"/>
        <w:rPr>
          <w:rFonts w:ascii="ＭＳ 明朝" w:hAnsi="ＭＳ 明朝"/>
          <w:b/>
          <w:bCs/>
          <w:color w:val="000000"/>
          <w:szCs w:val="21"/>
        </w:rPr>
      </w:pPr>
      <w:r w:rsidRPr="00F51861">
        <w:rPr>
          <w:rFonts w:ascii="ＭＳ 明朝" w:hAnsi="ＭＳ 明朝" w:hint="eastAsia"/>
          <w:b/>
          <w:bCs/>
          <w:color w:val="000000"/>
          <w:szCs w:val="21"/>
        </w:rPr>
        <w:t>聖書箇所：</w:t>
      </w:r>
      <w:r>
        <w:rPr>
          <w:rFonts w:ascii="ＭＳ 明朝" w:hAnsi="ＭＳ 明朝" w:hint="eastAsia"/>
          <w:b/>
          <w:bCs/>
          <w:color w:val="000000"/>
          <w:szCs w:val="21"/>
        </w:rPr>
        <w:t>エステル記４章１２節～１７節</w:t>
      </w:r>
    </w:p>
    <w:p w14:paraId="7FBD4393" w14:textId="2208DACE" w:rsidR="00D94F9C" w:rsidRPr="00B93D11" w:rsidRDefault="00C94E9E" w:rsidP="00C94E9E">
      <w:pPr>
        <w:jc w:val="left"/>
        <w:rPr>
          <w:rFonts w:ascii="ＭＳ 明朝" w:hAnsi="ＭＳ 明朝"/>
          <w:b/>
          <w:bCs/>
          <w:color w:val="000000"/>
        </w:rPr>
      </w:pPr>
      <w:r>
        <w:rPr>
          <w:rFonts w:ascii="ＭＳ 明朝" w:hAnsi="ＭＳ 明朝" w:hint="eastAsia"/>
          <w:b/>
          <w:bCs/>
          <w:color w:val="000000"/>
          <w:szCs w:val="21"/>
        </w:rPr>
        <w:t>タイトル</w:t>
      </w:r>
      <w:r w:rsidRPr="00F51861">
        <w:rPr>
          <w:rFonts w:ascii="ＭＳ 明朝" w:hAnsi="ＭＳ 明朝" w:hint="eastAsia"/>
          <w:b/>
          <w:bCs/>
          <w:color w:val="000000"/>
          <w:szCs w:val="21"/>
        </w:rPr>
        <w:t>：</w:t>
      </w:r>
      <w:r>
        <w:rPr>
          <w:rFonts w:ascii="ＭＳ 明朝" w:hAnsi="ＭＳ 明朝" w:hint="eastAsia"/>
          <w:b/>
          <w:bCs/>
          <w:color w:val="000000"/>
          <w:szCs w:val="21"/>
        </w:rPr>
        <w:t>「</w:t>
      </w:r>
      <w:r w:rsidR="00B93D11" w:rsidRPr="00B93D11">
        <w:rPr>
          <w:rFonts w:ascii="ＭＳ 明朝" w:hAnsi="ＭＳ 明朝" w:hint="eastAsia"/>
          <w:b/>
          <w:bCs/>
          <w:color w:val="000000"/>
        </w:rPr>
        <w:t>エステルに見る神の</w:t>
      </w:r>
      <w:r w:rsidR="003378E1">
        <w:rPr>
          <w:rFonts w:ascii="ＭＳ 明朝" w:hAnsi="ＭＳ 明朝" w:hint="eastAsia"/>
          <w:b/>
          <w:bCs/>
          <w:color w:val="000000"/>
        </w:rPr>
        <w:t>選びと使命</w:t>
      </w:r>
      <w:r w:rsidR="00D94F9C" w:rsidRPr="00B93D11">
        <w:rPr>
          <w:rFonts w:ascii="ＭＳ 明朝" w:hAnsi="ＭＳ 明朝" w:hint="eastAsia"/>
          <w:b/>
          <w:bCs/>
          <w:color w:val="000000"/>
        </w:rPr>
        <w:t>」</w:t>
      </w:r>
    </w:p>
    <w:p w14:paraId="4A19CF95" w14:textId="020C2188" w:rsidR="00E93BF0" w:rsidRDefault="00E93BF0" w:rsidP="00D94F9C"/>
    <w:p w14:paraId="14DAE042" w14:textId="499F864C" w:rsidR="00C57BDA" w:rsidRPr="00FC273C" w:rsidRDefault="00C57BDA" w:rsidP="00C57BDA">
      <w:pPr>
        <w:rPr>
          <w:b/>
          <w:bCs/>
        </w:rPr>
      </w:pPr>
      <w:r w:rsidRPr="00FC273C">
        <w:rPr>
          <w:rFonts w:hint="eastAsia"/>
          <w:b/>
          <w:bCs/>
        </w:rPr>
        <w:t>Ⅰ．エステル記の時代背景</w:t>
      </w:r>
    </w:p>
    <w:p w14:paraId="677F2DFA" w14:textId="3FCCC0E8" w:rsidR="00DB36D5" w:rsidRDefault="00DB36D5" w:rsidP="00954ACE">
      <w:pPr>
        <w:ind w:firstLineChars="100" w:firstLine="210"/>
      </w:pPr>
      <w:r>
        <w:rPr>
          <w:noProof/>
        </w:rPr>
        <w:drawing>
          <wp:inline distT="0" distB="0" distL="0" distR="0" wp14:anchorId="2D1165EA" wp14:editId="57FA89AC">
            <wp:extent cx="5582429" cy="3410426"/>
            <wp:effectExtent l="0" t="0" r="0" b="0"/>
            <wp:docPr id="1"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ーブル&#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5582429" cy="3410426"/>
                    </a:xfrm>
                    <a:prstGeom prst="rect">
                      <a:avLst/>
                    </a:prstGeom>
                  </pic:spPr>
                </pic:pic>
              </a:graphicData>
            </a:graphic>
          </wp:inline>
        </w:drawing>
      </w:r>
    </w:p>
    <w:p w14:paraId="2F12C20D" w14:textId="77777777" w:rsidR="00DB36D5" w:rsidRDefault="00DB36D5" w:rsidP="00954ACE">
      <w:pPr>
        <w:ind w:firstLineChars="100" w:firstLine="210"/>
      </w:pPr>
    </w:p>
    <w:p w14:paraId="0704DA42" w14:textId="77777777" w:rsidR="00DB36D5" w:rsidRDefault="00DB36D5" w:rsidP="00DB36D5">
      <w:pPr>
        <w:widowControl/>
        <w:jc w:val="left"/>
        <w:rPr>
          <w:rFonts w:ascii="ＭＳ 明朝" w:hAnsi="ＭＳ 明朝"/>
          <w:color w:val="000000" w:themeColor="text1"/>
          <w:szCs w:val="21"/>
        </w:rPr>
      </w:pPr>
      <w:r>
        <w:rPr>
          <w:rFonts w:ascii="ＭＳ 明朝" w:hAnsi="ＭＳ 明朝" w:hint="eastAsia"/>
          <w:color w:val="000000" w:themeColor="text1"/>
          <w:szCs w:val="21"/>
        </w:rPr>
        <w:t>年表</w:t>
      </w:r>
    </w:p>
    <w:p w14:paraId="239A2251" w14:textId="75C4B92E" w:rsidR="00DB36D5" w:rsidRPr="00D7567B" w:rsidRDefault="00DB36D5" w:rsidP="00D7567B">
      <w:pPr>
        <w:ind w:firstLineChars="100" w:firstLine="210"/>
        <w:jc w:val="left"/>
        <w:rPr>
          <w:rFonts w:ascii="ＭＳ 明朝" w:hAnsi="ＭＳ 明朝"/>
          <w:b/>
          <w:bCs/>
          <w:color w:val="3C3C3C"/>
          <w:shd w:val="clear" w:color="auto" w:fill="FFFFFF"/>
        </w:rPr>
      </w:pPr>
      <w:r>
        <w:rPr>
          <w:rFonts w:ascii="ＭＳ 明朝" w:hAnsi="ＭＳ 明朝" w:hint="eastAsia"/>
          <w:color w:val="000000" w:themeColor="text1"/>
          <w:szCs w:val="21"/>
        </w:rPr>
        <w:t>紀元前５８６年</w:t>
      </w:r>
      <w:r w:rsidR="00D7567B">
        <w:rPr>
          <w:rFonts w:ascii="ＭＳ 明朝" w:hAnsi="ＭＳ 明朝" w:hint="eastAsia"/>
          <w:color w:val="000000" w:themeColor="text1"/>
          <w:szCs w:val="21"/>
        </w:rPr>
        <w:t xml:space="preserve">　</w:t>
      </w:r>
      <w:r w:rsidRPr="00D7567B">
        <w:rPr>
          <w:rFonts w:ascii="ＭＳ 明朝" w:hAnsi="ＭＳ 明朝" w:hint="eastAsia"/>
          <w:b/>
          <w:bCs/>
          <w:color w:val="000000" w:themeColor="text1"/>
          <w:szCs w:val="21"/>
        </w:rPr>
        <w:t>エルサレム陥落</w:t>
      </w:r>
      <w:r w:rsidR="00D7567B" w:rsidRPr="00D7567B">
        <w:rPr>
          <w:rFonts w:ascii="ＭＳ 明朝" w:hAnsi="ＭＳ 明朝" w:hint="eastAsia"/>
          <w:b/>
          <w:bCs/>
          <w:color w:val="000000" w:themeColor="text1"/>
          <w:szCs w:val="21"/>
        </w:rPr>
        <w:t xml:space="preserve">　バビロン捕囚</w:t>
      </w:r>
    </w:p>
    <w:p w14:paraId="37F7BD01" w14:textId="4A742A3E" w:rsidR="00DB36D5" w:rsidRPr="00FD407F" w:rsidRDefault="00DB36D5" w:rsidP="00D7567B">
      <w:pPr>
        <w:jc w:val="left"/>
        <w:rPr>
          <w:rFonts w:ascii="ＭＳ 明朝" w:hAnsi="ＭＳ 明朝"/>
          <w:color w:val="3C3C3C"/>
          <w:shd w:val="clear" w:color="auto" w:fill="FFFFFF"/>
        </w:rPr>
      </w:pPr>
      <w:r>
        <w:rPr>
          <w:rFonts w:ascii="ＭＳ 明朝" w:hAnsi="ＭＳ 明朝" w:hint="eastAsia"/>
          <w:color w:val="3C3C3C"/>
          <w:shd w:val="clear" w:color="auto" w:fill="FFFFFF"/>
        </w:rPr>
        <w:t xml:space="preserve">　紀元前５３９年　</w:t>
      </w:r>
      <w:r w:rsidRPr="00FD407F">
        <w:rPr>
          <w:rFonts w:ascii="ＭＳ 明朝" w:hAnsi="ＭＳ 明朝" w:hint="eastAsia"/>
          <w:b/>
          <w:bCs/>
          <w:color w:val="3C3C3C"/>
          <w:shd w:val="clear" w:color="auto" w:fill="FFFFFF"/>
        </w:rPr>
        <w:t>ペルシャのクロス大王</w:t>
      </w:r>
      <w:r>
        <w:rPr>
          <w:rFonts w:ascii="ＭＳ 明朝" w:hAnsi="ＭＳ 明朝" w:hint="eastAsia"/>
          <w:color w:val="3C3C3C"/>
          <w:shd w:val="clear" w:color="auto" w:fill="FFFFFF"/>
        </w:rPr>
        <w:t>がバビロンを滅ぼす。</w:t>
      </w:r>
    </w:p>
    <w:p w14:paraId="5A36080E" w14:textId="65856CA8" w:rsidR="00DB36D5" w:rsidRDefault="00DB36D5" w:rsidP="00D7567B">
      <w:pPr>
        <w:jc w:val="left"/>
        <w:rPr>
          <w:rFonts w:ascii="ＭＳ 明朝" w:hAnsi="ＭＳ 明朝"/>
          <w:color w:val="000000"/>
          <w:szCs w:val="21"/>
        </w:rPr>
      </w:pPr>
      <w:r>
        <w:rPr>
          <w:rFonts w:ascii="ＭＳ 明朝" w:hAnsi="ＭＳ 明朝" w:hint="eastAsia"/>
          <w:color w:val="3C3C3C"/>
          <w:shd w:val="clear" w:color="auto" w:fill="FFFFFF"/>
        </w:rPr>
        <w:t xml:space="preserve">　</w:t>
      </w:r>
      <w:r>
        <w:rPr>
          <w:rFonts w:ascii="ＭＳ 明朝" w:hAnsi="ＭＳ 明朝" w:hint="eastAsia"/>
          <w:color w:val="000000"/>
          <w:szCs w:val="21"/>
        </w:rPr>
        <w:t xml:space="preserve">紀元前５３８年　第１回　帰還　　５万人のユダヤ人が帰還　</w:t>
      </w:r>
    </w:p>
    <w:p w14:paraId="2A85AE9A" w14:textId="515EABA8" w:rsidR="00DB36D5" w:rsidRDefault="00DB36D5" w:rsidP="00D7567B">
      <w:pPr>
        <w:ind w:firstLineChars="100" w:firstLine="210"/>
        <w:jc w:val="left"/>
        <w:rPr>
          <w:rFonts w:ascii="ＭＳ 明朝" w:hAnsi="ＭＳ 明朝"/>
          <w:color w:val="000000"/>
          <w:szCs w:val="21"/>
        </w:rPr>
      </w:pPr>
      <w:r>
        <w:rPr>
          <w:rFonts w:ascii="ＭＳ 明朝" w:hAnsi="ＭＳ 明朝" w:hint="eastAsia"/>
          <w:color w:val="000000"/>
          <w:szCs w:val="21"/>
        </w:rPr>
        <w:t xml:space="preserve">紀元前５３６年　</w:t>
      </w:r>
      <w:r w:rsidRPr="00A6242E">
        <w:rPr>
          <w:rFonts w:ascii="ＭＳ 明朝" w:hAnsi="ＭＳ 明朝" w:hint="eastAsia"/>
          <w:b/>
          <w:bCs/>
          <w:color w:val="000000"/>
          <w:szCs w:val="21"/>
        </w:rPr>
        <w:t>神殿再建工事着工</w:t>
      </w:r>
      <w:r>
        <w:rPr>
          <w:rFonts w:ascii="ＭＳ 明朝" w:hAnsi="ＭＳ 明朝" w:hint="eastAsia"/>
          <w:color w:val="000000"/>
          <w:szCs w:val="21"/>
        </w:rPr>
        <w:t xml:space="preserve">　</w:t>
      </w:r>
      <w:r w:rsidRPr="00A6242E">
        <w:rPr>
          <w:rFonts w:ascii="ＭＳ 明朝" w:hAnsi="ＭＳ 明朝" w:hint="eastAsia"/>
          <w:b/>
          <w:bCs/>
          <w:color w:val="000000"/>
          <w:szCs w:val="21"/>
        </w:rPr>
        <w:t>中断期間１４年</w:t>
      </w:r>
      <w:r>
        <w:rPr>
          <w:rFonts w:ascii="ＭＳ 明朝" w:hAnsi="ＭＳ 明朝" w:hint="eastAsia"/>
          <w:color w:val="000000"/>
          <w:szCs w:val="21"/>
        </w:rPr>
        <w:t xml:space="preserve">。　</w:t>
      </w:r>
    </w:p>
    <w:p w14:paraId="6588042A" w14:textId="77777777" w:rsidR="00DB36D5" w:rsidRPr="00FD407F" w:rsidRDefault="00DB36D5" w:rsidP="00DB36D5">
      <w:pPr>
        <w:ind w:firstLineChars="100" w:firstLine="210"/>
        <w:jc w:val="left"/>
        <w:rPr>
          <w:rFonts w:ascii="ＭＳ 明朝" w:hAnsi="ＭＳ 明朝"/>
          <w:b/>
          <w:bCs/>
          <w:color w:val="000000"/>
          <w:szCs w:val="21"/>
        </w:rPr>
      </w:pPr>
      <w:r>
        <w:rPr>
          <w:rFonts w:ascii="ＭＳ 明朝" w:hAnsi="ＭＳ 明朝" w:hint="eastAsia"/>
          <w:color w:val="000000"/>
          <w:szCs w:val="21"/>
        </w:rPr>
        <w:t xml:space="preserve">紀元前５２２年　</w:t>
      </w:r>
      <w:r w:rsidRPr="00FD407F">
        <w:rPr>
          <w:rFonts w:ascii="ＭＳ 明朝" w:hAnsi="ＭＳ 明朝" w:hint="eastAsia"/>
          <w:b/>
          <w:bCs/>
          <w:color w:val="000000"/>
          <w:szCs w:val="21"/>
        </w:rPr>
        <w:t>ダリヨス王就任</w:t>
      </w:r>
    </w:p>
    <w:p w14:paraId="78CBED64" w14:textId="77777777" w:rsidR="00D7567B" w:rsidRDefault="00DB36D5" w:rsidP="00D7567B">
      <w:pPr>
        <w:ind w:firstLineChars="100" w:firstLine="210"/>
        <w:jc w:val="left"/>
        <w:rPr>
          <w:rFonts w:ascii="ＭＳ 明朝" w:hAnsi="ＭＳ 明朝"/>
          <w:color w:val="000000"/>
          <w:szCs w:val="21"/>
        </w:rPr>
      </w:pPr>
      <w:r>
        <w:rPr>
          <w:rFonts w:ascii="ＭＳ 明朝" w:hAnsi="ＭＳ 明朝" w:hint="eastAsia"/>
          <w:color w:val="000000"/>
          <w:szCs w:val="21"/>
        </w:rPr>
        <w:t xml:space="preserve">紀元前５２０年　</w:t>
      </w:r>
      <w:r w:rsidRPr="00A6242E">
        <w:rPr>
          <w:rFonts w:ascii="ＭＳ 明朝" w:hAnsi="ＭＳ 明朝" w:hint="eastAsia"/>
          <w:b/>
          <w:bCs/>
          <w:color w:val="000000"/>
          <w:szCs w:val="21"/>
        </w:rPr>
        <w:t>神殿工事再開</w:t>
      </w:r>
      <w:r>
        <w:rPr>
          <w:rFonts w:ascii="ＭＳ 明朝" w:hAnsi="ＭＳ 明朝" w:hint="eastAsia"/>
          <w:color w:val="000000"/>
          <w:szCs w:val="21"/>
        </w:rPr>
        <w:t xml:space="preserve">　ハガイとゼカリヤの言葉に励まされ、ゼルバベルとヨシュアは反</w:t>
      </w:r>
    </w:p>
    <w:p w14:paraId="135C5F15" w14:textId="33C22D76" w:rsidR="00DB36D5" w:rsidRDefault="00DB36D5" w:rsidP="00DB36D5">
      <w:pPr>
        <w:ind w:firstLineChars="900" w:firstLine="1890"/>
        <w:jc w:val="left"/>
        <w:rPr>
          <w:rFonts w:ascii="ＭＳ 明朝" w:hAnsi="ＭＳ 明朝"/>
          <w:color w:val="000000"/>
          <w:szCs w:val="21"/>
        </w:rPr>
      </w:pPr>
      <w:r>
        <w:rPr>
          <w:rFonts w:ascii="ＭＳ 明朝" w:hAnsi="ＭＳ 明朝" w:hint="eastAsia"/>
          <w:color w:val="000000"/>
          <w:szCs w:val="21"/>
        </w:rPr>
        <w:t>対</w:t>
      </w:r>
      <w:r w:rsidR="00D7567B">
        <w:rPr>
          <w:rFonts w:ascii="ＭＳ 明朝" w:hAnsi="ＭＳ 明朝" w:hint="eastAsia"/>
          <w:color w:val="000000"/>
          <w:szCs w:val="21"/>
        </w:rPr>
        <w:t>者</w:t>
      </w:r>
      <w:r>
        <w:rPr>
          <w:rFonts w:ascii="ＭＳ 明朝" w:hAnsi="ＭＳ 明朝" w:hint="eastAsia"/>
          <w:color w:val="000000"/>
          <w:szCs w:val="21"/>
        </w:rPr>
        <w:t>を恐れず工事を再開。</w:t>
      </w:r>
    </w:p>
    <w:p w14:paraId="2717CE84" w14:textId="77777777" w:rsidR="00DB36D5" w:rsidRPr="00A6242E" w:rsidRDefault="00DB36D5" w:rsidP="00DB36D5">
      <w:pPr>
        <w:ind w:firstLineChars="100" w:firstLine="210"/>
        <w:jc w:val="left"/>
        <w:rPr>
          <w:rFonts w:ascii="ＭＳ 明朝" w:hAnsi="ＭＳ 明朝"/>
          <w:b/>
          <w:bCs/>
          <w:color w:val="000000"/>
          <w:szCs w:val="21"/>
        </w:rPr>
      </w:pPr>
      <w:r>
        <w:rPr>
          <w:rFonts w:ascii="ＭＳ 明朝" w:hAnsi="ＭＳ 明朝" w:hint="eastAsia"/>
          <w:color w:val="000000"/>
          <w:szCs w:val="21"/>
        </w:rPr>
        <w:t xml:space="preserve">紀元前５１６年　</w:t>
      </w:r>
      <w:r w:rsidRPr="00A6242E">
        <w:rPr>
          <w:rFonts w:ascii="ＭＳ 明朝" w:hAnsi="ＭＳ 明朝" w:hint="eastAsia"/>
          <w:b/>
          <w:bCs/>
          <w:color w:val="000000"/>
          <w:szCs w:val="21"/>
        </w:rPr>
        <w:t>第二神殿完成　完成奉献式</w:t>
      </w:r>
    </w:p>
    <w:p w14:paraId="575A69DB" w14:textId="77777777" w:rsidR="00DB36D5" w:rsidRDefault="00DB36D5" w:rsidP="00DB36D5">
      <w:pPr>
        <w:jc w:val="left"/>
        <w:rPr>
          <w:rFonts w:ascii="ＭＳ 明朝" w:hAnsi="ＭＳ 明朝"/>
          <w:color w:val="000000"/>
          <w:szCs w:val="21"/>
        </w:rPr>
      </w:pPr>
      <w:r>
        <w:rPr>
          <w:rFonts w:ascii="ＭＳ 明朝" w:hAnsi="ＭＳ 明朝" w:hint="eastAsia"/>
          <w:color w:val="000000"/>
          <w:szCs w:val="21"/>
        </w:rPr>
        <w:t xml:space="preserve">　　　　　　　　　神殿再建が着工されてから２０年を経て完成。しかし城壁はなかった。</w:t>
      </w:r>
    </w:p>
    <w:p w14:paraId="429BD079" w14:textId="3B56D9FD" w:rsidR="00DB36D5" w:rsidRPr="00392168" w:rsidRDefault="00DB36D5" w:rsidP="00DB36D5">
      <w:pPr>
        <w:ind w:firstLineChars="100" w:firstLine="210"/>
        <w:jc w:val="left"/>
        <w:rPr>
          <w:rFonts w:ascii="ＭＳ 明朝" w:hAnsi="ＭＳ 明朝"/>
          <w:color w:val="000000"/>
          <w:szCs w:val="21"/>
        </w:rPr>
      </w:pPr>
      <w:r>
        <w:rPr>
          <w:rFonts w:ascii="ＭＳ 明朝" w:hAnsi="ＭＳ 明朝" w:hint="eastAsia"/>
          <w:color w:val="000000"/>
          <w:szCs w:val="21"/>
        </w:rPr>
        <w:t xml:space="preserve">紀元前４８５年　</w:t>
      </w:r>
      <w:r w:rsidRPr="00D16767">
        <w:rPr>
          <w:rFonts w:ascii="ＭＳ 明朝" w:hAnsi="ＭＳ 明朝" w:hint="eastAsia"/>
          <w:b/>
          <w:bCs/>
          <w:color w:val="000000"/>
          <w:szCs w:val="21"/>
        </w:rPr>
        <w:t>クセルクセス１世</w:t>
      </w:r>
      <w:r w:rsidRPr="00392168">
        <w:rPr>
          <w:rFonts w:ascii="ＭＳ 明朝" w:hAnsi="ＭＳ 明朝" w:hint="eastAsia"/>
          <w:color w:val="000000"/>
          <w:szCs w:val="21"/>
        </w:rPr>
        <w:t>（アハシュエロス）</w:t>
      </w:r>
    </w:p>
    <w:p w14:paraId="6E998A98" w14:textId="20266BC4" w:rsidR="00DB36D5" w:rsidRPr="00392168" w:rsidRDefault="00DB36D5" w:rsidP="00DB36D5">
      <w:pPr>
        <w:jc w:val="left"/>
        <w:rPr>
          <w:rFonts w:ascii="ＭＳ 明朝" w:hAnsi="ＭＳ 明朝"/>
          <w:color w:val="000000"/>
          <w:szCs w:val="21"/>
        </w:rPr>
      </w:pPr>
      <w:r w:rsidRPr="00392168">
        <w:rPr>
          <w:rFonts w:ascii="ＭＳ 明朝" w:hAnsi="ＭＳ 明朝" w:hint="eastAsia"/>
          <w:color w:val="000000"/>
          <w:szCs w:val="21"/>
        </w:rPr>
        <w:t xml:space="preserve">　紀元前４８３年　ワシュティ廃位</w:t>
      </w:r>
      <w:r w:rsidR="00D7567B">
        <w:rPr>
          <w:rFonts w:ascii="ＭＳ 明朝" w:hAnsi="ＭＳ 明朝" w:hint="eastAsia"/>
          <w:color w:val="000000"/>
          <w:szCs w:val="21"/>
        </w:rPr>
        <w:t>（</w:t>
      </w:r>
      <w:r w:rsidR="00D7567B" w:rsidRPr="00D16767">
        <w:rPr>
          <w:rFonts w:ascii="ＭＳ 明朝" w:hAnsi="ＭＳ 明朝" w:hint="eastAsia"/>
          <w:b/>
          <w:bCs/>
          <w:color w:val="000000"/>
          <w:szCs w:val="21"/>
        </w:rPr>
        <w:t>クセルクセス１世</w:t>
      </w:r>
      <w:r w:rsidR="00D7567B">
        <w:rPr>
          <w:rFonts w:ascii="ＭＳ 明朝" w:hAnsi="ＭＳ 明朝" w:hint="eastAsia"/>
          <w:color w:val="000000"/>
          <w:szCs w:val="21"/>
        </w:rPr>
        <w:t>の前王妃）</w:t>
      </w:r>
    </w:p>
    <w:p w14:paraId="1366E4DA" w14:textId="38E741B3" w:rsidR="00DB36D5" w:rsidRPr="00392168" w:rsidRDefault="00DB36D5" w:rsidP="00DB36D5">
      <w:pPr>
        <w:jc w:val="left"/>
        <w:rPr>
          <w:rFonts w:ascii="ＭＳ 明朝" w:hAnsi="ＭＳ 明朝"/>
          <w:color w:val="000000"/>
          <w:szCs w:val="21"/>
        </w:rPr>
      </w:pPr>
      <w:r w:rsidRPr="00392168">
        <w:rPr>
          <w:rFonts w:ascii="ＭＳ 明朝" w:hAnsi="ＭＳ 明朝" w:hint="eastAsia"/>
          <w:color w:val="000000"/>
          <w:szCs w:val="21"/>
        </w:rPr>
        <w:t xml:space="preserve">　紀元前４７６年　</w:t>
      </w:r>
      <w:r w:rsidRPr="00392168">
        <w:rPr>
          <w:rFonts w:ascii="ＭＳ 明朝" w:hAnsi="ＭＳ 明朝" w:hint="eastAsia"/>
          <w:b/>
          <w:bCs/>
          <w:color w:val="000000"/>
          <w:szCs w:val="21"/>
          <w:bdr w:val="single" w:sz="4" w:space="0" w:color="auto"/>
        </w:rPr>
        <w:t>エステル</w:t>
      </w:r>
      <w:r w:rsidRPr="00392168">
        <w:rPr>
          <w:rFonts w:ascii="ＭＳ 明朝" w:hAnsi="ＭＳ 明朝" w:hint="eastAsia"/>
          <w:color w:val="000000"/>
          <w:szCs w:val="21"/>
        </w:rPr>
        <w:t>が王妃</w:t>
      </w:r>
      <w:r w:rsidR="00D7567B">
        <w:rPr>
          <w:rFonts w:ascii="ＭＳ 明朝" w:hAnsi="ＭＳ 明朝" w:hint="eastAsia"/>
          <w:color w:val="000000"/>
          <w:szCs w:val="21"/>
        </w:rPr>
        <w:t>と</w:t>
      </w:r>
      <w:r w:rsidRPr="00392168">
        <w:rPr>
          <w:rFonts w:ascii="ＭＳ 明朝" w:hAnsi="ＭＳ 明朝" w:hint="eastAsia"/>
          <w:color w:val="000000"/>
          <w:szCs w:val="21"/>
        </w:rPr>
        <w:t>なる（エステル２章１６節）</w:t>
      </w:r>
    </w:p>
    <w:p w14:paraId="0903BEEF" w14:textId="08C9DAE7" w:rsidR="000B45C7" w:rsidRDefault="00DB36D5" w:rsidP="00D7567B">
      <w:pPr>
        <w:jc w:val="left"/>
      </w:pPr>
      <w:r>
        <w:rPr>
          <w:rFonts w:ascii="ＭＳ 明朝" w:hAnsi="ＭＳ 明朝" w:hint="eastAsia"/>
          <w:color w:val="000000"/>
          <w:szCs w:val="21"/>
        </w:rPr>
        <w:t xml:space="preserve">　</w:t>
      </w:r>
    </w:p>
    <w:p w14:paraId="0DF77674" w14:textId="11B8F465" w:rsidR="00C57BDA" w:rsidRPr="00FC273C" w:rsidRDefault="00C57BDA" w:rsidP="00C57BDA">
      <w:pPr>
        <w:rPr>
          <w:b/>
          <w:bCs/>
        </w:rPr>
      </w:pPr>
      <w:r w:rsidRPr="00FC273C">
        <w:rPr>
          <w:rFonts w:hint="eastAsia"/>
          <w:b/>
          <w:bCs/>
        </w:rPr>
        <w:t>Ⅱ．エステル記の</w:t>
      </w:r>
      <w:r w:rsidR="00BD1974" w:rsidRPr="00FC273C">
        <w:rPr>
          <w:rFonts w:hint="eastAsia"/>
          <w:b/>
          <w:bCs/>
        </w:rPr>
        <w:t>特色</w:t>
      </w:r>
    </w:p>
    <w:p w14:paraId="463EC33B" w14:textId="77777777" w:rsidR="00D7567B" w:rsidRDefault="00D7567B" w:rsidP="00D7567B">
      <w:pPr>
        <w:autoSpaceDE w:val="0"/>
        <w:autoSpaceDN w:val="0"/>
        <w:adjustRightInd w:val="0"/>
        <w:ind w:leftChars="50" w:left="105"/>
        <w:jc w:val="left"/>
        <w:rPr>
          <w:color w:val="000000"/>
          <w:shd w:val="clear" w:color="auto" w:fill="FFFFFF"/>
        </w:rPr>
      </w:pPr>
      <w:r>
        <w:rPr>
          <w:rFonts w:hint="eastAsia"/>
          <w:color w:val="000000"/>
          <w:shd w:val="clear" w:color="auto" w:fill="FFFFFF"/>
        </w:rPr>
        <w:t>１．聖書の中で女性の名前が書名となっている書物は、２つ。その一つがエステル記。もうひとつが</w:t>
      </w:r>
    </w:p>
    <w:p w14:paraId="667CF0CC" w14:textId="10A5DDE8" w:rsidR="00D7567B" w:rsidRDefault="00D7567B" w:rsidP="00D7567B">
      <w:pPr>
        <w:autoSpaceDE w:val="0"/>
        <w:autoSpaceDN w:val="0"/>
        <w:adjustRightInd w:val="0"/>
        <w:ind w:leftChars="150" w:left="315"/>
        <w:jc w:val="left"/>
        <w:rPr>
          <w:color w:val="000000"/>
          <w:shd w:val="clear" w:color="auto" w:fill="FFFFFF"/>
        </w:rPr>
      </w:pPr>
      <w:r>
        <w:rPr>
          <w:rFonts w:hint="eastAsia"/>
          <w:color w:val="000000"/>
          <w:shd w:val="clear" w:color="auto" w:fill="FFFFFF"/>
        </w:rPr>
        <w:t>ルツ記。ルツ記は、異邦人の女性が、イスラエルの地で信仰者として生きたことが記され、反対にエステル記は、ユダヤ人の女性が異教の地で生きる姿が描かれている。</w:t>
      </w:r>
    </w:p>
    <w:p w14:paraId="233AC597" w14:textId="77777777" w:rsidR="00D7567B" w:rsidRDefault="00D7567B" w:rsidP="00D7567B">
      <w:pPr>
        <w:autoSpaceDE w:val="0"/>
        <w:autoSpaceDN w:val="0"/>
        <w:adjustRightInd w:val="0"/>
        <w:ind w:leftChars="50" w:left="105"/>
        <w:jc w:val="left"/>
        <w:rPr>
          <w:color w:val="000000"/>
          <w:shd w:val="clear" w:color="auto" w:fill="FFFFFF"/>
        </w:rPr>
      </w:pPr>
      <w:r>
        <w:rPr>
          <w:rFonts w:hint="eastAsia"/>
          <w:color w:val="000000"/>
          <w:shd w:val="clear" w:color="auto" w:fill="FFFFFF"/>
        </w:rPr>
        <w:t>２．エステル記の中には、一度も「神」の名が出て来ない。聖書の６６巻の中では、エステル記と雅</w:t>
      </w:r>
    </w:p>
    <w:p w14:paraId="622EB50C" w14:textId="70D47FE1" w:rsidR="00D7567B" w:rsidRDefault="00D7567B" w:rsidP="00D7567B">
      <w:pPr>
        <w:autoSpaceDE w:val="0"/>
        <w:autoSpaceDN w:val="0"/>
        <w:adjustRightInd w:val="0"/>
        <w:ind w:leftChars="50" w:left="105" w:firstLineChars="100" w:firstLine="210"/>
        <w:jc w:val="left"/>
        <w:rPr>
          <w:color w:val="000000"/>
          <w:shd w:val="clear" w:color="auto" w:fill="FFFFFF"/>
        </w:rPr>
      </w:pPr>
      <w:r>
        <w:rPr>
          <w:rFonts w:hint="eastAsia"/>
          <w:color w:val="000000"/>
          <w:shd w:val="clear" w:color="auto" w:fill="FFFFFF"/>
        </w:rPr>
        <w:t>歌だけの特色。</w:t>
      </w:r>
    </w:p>
    <w:p w14:paraId="13FAFA58" w14:textId="0D60A44C" w:rsidR="006B5945" w:rsidRPr="006B5945" w:rsidRDefault="006B5945" w:rsidP="006B5945">
      <w:pPr>
        <w:rPr>
          <w:b/>
          <w:bCs/>
        </w:rPr>
      </w:pPr>
      <w:r w:rsidRPr="006B5945">
        <w:rPr>
          <w:rFonts w:hint="eastAsia"/>
          <w:b/>
          <w:bCs/>
        </w:rPr>
        <w:lastRenderedPageBreak/>
        <w:t>Ⅲ．あらすじ</w:t>
      </w:r>
    </w:p>
    <w:p w14:paraId="72D04ABC" w14:textId="77777777" w:rsidR="000C74D2" w:rsidRPr="000C74D2" w:rsidRDefault="000C74D2" w:rsidP="00954ACE">
      <w:pPr>
        <w:ind w:firstLineChars="100" w:firstLine="211"/>
        <w:rPr>
          <w:b/>
          <w:bCs/>
        </w:rPr>
      </w:pPr>
      <w:r w:rsidRPr="000C74D2">
        <w:rPr>
          <w:rFonts w:hint="eastAsia"/>
          <w:b/>
          <w:bCs/>
        </w:rPr>
        <w:t>１．エステル王妃への道</w:t>
      </w:r>
    </w:p>
    <w:p w14:paraId="22FAC6F8" w14:textId="77777777" w:rsidR="00D7567B" w:rsidRDefault="004D53EF" w:rsidP="00954ACE">
      <w:pPr>
        <w:ind w:firstLineChars="100" w:firstLine="210"/>
      </w:pPr>
      <w:r>
        <w:rPr>
          <w:rFonts w:hint="eastAsia"/>
        </w:rPr>
        <w:t>エステル記の主要登場人物</w:t>
      </w:r>
      <w:r w:rsidR="00D7567B">
        <w:rPr>
          <w:rFonts w:hint="eastAsia"/>
        </w:rPr>
        <w:t>：（１）</w:t>
      </w:r>
      <w:r>
        <w:rPr>
          <w:rFonts w:hint="eastAsia"/>
        </w:rPr>
        <w:t>エステル</w:t>
      </w:r>
      <w:r w:rsidR="00D7567B">
        <w:rPr>
          <w:rFonts w:hint="eastAsia"/>
        </w:rPr>
        <w:t>、（２）</w:t>
      </w:r>
      <w:r>
        <w:rPr>
          <w:rFonts w:hint="eastAsia"/>
        </w:rPr>
        <w:t>エステルの</w:t>
      </w:r>
      <w:r w:rsidR="000C74D2">
        <w:rPr>
          <w:rFonts w:hint="eastAsia"/>
        </w:rPr>
        <w:t>従兄であり</w:t>
      </w:r>
      <w:r>
        <w:rPr>
          <w:rFonts w:hint="eastAsia"/>
        </w:rPr>
        <w:t>養父でも</w:t>
      </w:r>
      <w:r w:rsidR="00D7567B">
        <w:rPr>
          <w:rFonts w:hint="eastAsia"/>
        </w:rPr>
        <w:t>あった</w:t>
      </w:r>
      <w:r>
        <w:rPr>
          <w:rFonts w:hint="eastAsia"/>
        </w:rPr>
        <w:t>モルデカイ</w:t>
      </w:r>
      <w:r w:rsidR="00D7567B">
        <w:rPr>
          <w:rFonts w:hint="eastAsia"/>
        </w:rPr>
        <w:t>、</w:t>
      </w:r>
    </w:p>
    <w:p w14:paraId="4B11DADF" w14:textId="77777777" w:rsidR="00D7567B" w:rsidRDefault="00D7567B" w:rsidP="00D7567B">
      <w:pPr>
        <w:ind w:left="2520" w:firstLineChars="100" w:firstLine="210"/>
      </w:pPr>
      <w:r>
        <w:rPr>
          <w:rFonts w:hint="eastAsia"/>
        </w:rPr>
        <w:t>（３）</w:t>
      </w:r>
      <w:r w:rsidR="004D53EF">
        <w:rPr>
          <w:rFonts w:hint="eastAsia"/>
        </w:rPr>
        <w:t>世界最大の権力者ペルシャの王、アハシュエロス王、</w:t>
      </w:r>
    </w:p>
    <w:p w14:paraId="62510EB8" w14:textId="21ED857C" w:rsidR="004D53EF" w:rsidRDefault="00D7567B" w:rsidP="00D7567B">
      <w:pPr>
        <w:ind w:left="2520" w:firstLineChars="100" w:firstLine="210"/>
      </w:pPr>
      <w:r>
        <w:rPr>
          <w:rFonts w:hint="eastAsia"/>
        </w:rPr>
        <w:t>（４）</w:t>
      </w:r>
      <w:r w:rsidR="004D53EF">
        <w:rPr>
          <w:rFonts w:hint="eastAsia"/>
        </w:rPr>
        <w:t>王の側近</w:t>
      </w:r>
      <w:r>
        <w:rPr>
          <w:rFonts w:hint="eastAsia"/>
        </w:rPr>
        <w:t>であり</w:t>
      </w:r>
      <w:r w:rsidR="004D53EF">
        <w:rPr>
          <w:rFonts w:hint="eastAsia"/>
        </w:rPr>
        <w:t>総理大臣的な存在であったハマン</w:t>
      </w:r>
    </w:p>
    <w:p w14:paraId="7017DC69" w14:textId="5E6FAAAB" w:rsidR="00A174D8" w:rsidRDefault="00A174D8" w:rsidP="00954ACE">
      <w:pPr>
        <w:ind w:firstLineChars="100" w:firstLine="210"/>
      </w:pPr>
    </w:p>
    <w:p w14:paraId="607AB1BD" w14:textId="77777777" w:rsidR="00D7567B" w:rsidRDefault="00D7567B" w:rsidP="00D7567B">
      <w:pPr>
        <w:pStyle w:val="a9"/>
        <w:numPr>
          <w:ilvl w:val="0"/>
          <w:numId w:val="1"/>
        </w:numPr>
        <w:ind w:leftChars="0"/>
      </w:pPr>
      <w:r>
        <w:rPr>
          <w:rFonts w:hint="eastAsia"/>
        </w:rPr>
        <w:t>王のメンツによって王妃が退けられる。</w:t>
      </w:r>
    </w:p>
    <w:p w14:paraId="7E871CA7" w14:textId="77777777" w:rsidR="00D7567B" w:rsidRDefault="00D7567B" w:rsidP="00D7567B">
      <w:pPr>
        <w:pStyle w:val="a9"/>
        <w:numPr>
          <w:ilvl w:val="0"/>
          <w:numId w:val="1"/>
        </w:numPr>
        <w:ind w:leftChars="0"/>
      </w:pPr>
      <w:r>
        <w:rPr>
          <w:rFonts w:hint="eastAsia"/>
        </w:rPr>
        <w:t>王妃選び：１２７州の中から選りすぐりの美女が集められる。</w:t>
      </w:r>
    </w:p>
    <w:p w14:paraId="7CF34C24" w14:textId="41B1EF23" w:rsidR="00D7567B" w:rsidRDefault="00D7567B" w:rsidP="00D7567B">
      <w:pPr>
        <w:pStyle w:val="a9"/>
        <w:numPr>
          <w:ilvl w:val="0"/>
          <w:numId w:val="1"/>
        </w:numPr>
        <w:ind w:leftChars="0"/>
      </w:pPr>
      <w:r>
        <w:rPr>
          <w:rFonts w:hint="eastAsia"/>
        </w:rPr>
        <w:t>エステルが王妃となる。</w:t>
      </w:r>
    </w:p>
    <w:p w14:paraId="7F355AE6" w14:textId="77777777" w:rsidR="00D7567B" w:rsidRPr="00D7567B" w:rsidRDefault="000C74D2" w:rsidP="000C74D2">
      <w:pPr>
        <w:ind w:firstLineChars="100" w:firstLine="210"/>
      </w:pPr>
      <w:r w:rsidRPr="00D7567B">
        <w:rPr>
          <w:rFonts w:hint="eastAsia"/>
        </w:rPr>
        <w:t>「エステルは、彼女を見るすべての者から好意を受けていた」（エステル記２章１５節）</w:t>
      </w:r>
    </w:p>
    <w:p w14:paraId="71E92353" w14:textId="77777777" w:rsidR="00D7567B" w:rsidRDefault="00D7567B" w:rsidP="000C74D2">
      <w:pPr>
        <w:ind w:firstLineChars="100" w:firstLine="211"/>
        <w:rPr>
          <w:b/>
          <w:bCs/>
          <w:u w:val="single"/>
        </w:rPr>
      </w:pPr>
    </w:p>
    <w:p w14:paraId="6079F3EF" w14:textId="1DDB0DDE" w:rsidR="000C74D2" w:rsidRDefault="000C74D2" w:rsidP="000C74D2">
      <w:pPr>
        <w:ind w:firstLineChars="100" w:firstLine="210"/>
      </w:pPr>
      <w:r>
        <w:rPr>
          <w:rFonts w:hint="eastAsia"/>
        </w:rPr>
        <w:t>エステルは、バビロン捕囚によって捕え移されてきた奴隷</w:t>
      </w:r>
      <w:r w:rsidR="00D7567B">
        <w:rPr>
          <w:rFonts w:hint="eastAsia"/>
        </w:rPr>
        <w:t>の子孫。また</w:t>
      </w:r>
      <w:r>
        <w:rPr>
          <w:rFonts w:hint="eastAsia"/>
        </w:rPr>
        <w:t>孤児で</w:t>
      </w:r>
      <w:r w:rsidR="00D7567B">
        <w:rPr>
          <w:rFonts w:hint="eastAsia"/>
        </w:rPr>
        <w:t>あった。</w:t>
      </w:r>
      <w:r>
        <w:rPr>
          <w:rFonts w:hint="eastAsia"/>
        </w:rPr>
        <w:t>当時の一般常識からすれば、あり得ない出来事であった</w:t>
      </w:r>
      <w:r w:rsidR="00D7567B">
        <w:rPr>
          <w:rFonts w:hint="eastAsia"/>
        </w:rPr>
        <w:t>。</w:t>
      </w:r>
    </w:p>
    <w:p w14:paraId="5405AC5F" w14:textId="3BCFF0D4" w:rsidR="000C74D2" w:rsidRDefault="000C74D2" w:rsidP="000C74D2">
      <w:pPr>
        <w:ind w:firstLineChars="100" w:firstLine="210"/>
      </w:pPr>
    </w:p>
    <w:p w14:paraId="3356C976" w14:textId="7F239A1E" w:rsidR="000C74D2" w:rsidRPr="000C74D2" w:rsidRDefault="000C74D2" w:rsidP="000C74D2">
      <w:pPr>
        <w:ind w:firstLineChars="100" w:firstLine="211"/>
        <w:rPr>
          <w:b/>
          <w:bCs/>
        </w:rPr>
      </w:pPr>
      <w:r w:rsidRPr="000C74D2">
        <w:rPr>
          <w:rFonts w:hint="eastAsia"/>
          <w:b/>
          <w:bCs/>
        </w:rPr>
        <w:t>２．ユダヤ民族根絶計画</w:t>
      </w:r>
    </w:p>
    <w:p w14:paraId="5068D8F8" w14:textId="77777777" w:rsidR="00013CCC" w:rsidRDefault="000C74D2" w:rsidP="00B61D1F">
      <w:pPr>
        <w:ind w:firstLineChars="100" w:firstLine="210"/>
      </w:pPr>
      <w:r>
        <w:rPr>
          <w:rFonts w:hint="eastAsia"/>
        </w:rPr>
        <w:t>エステル記の主要登場人物のエステルの従兄であり、養父</w:t>
      </w:r>
      <w:r w:rsidR="00B61D1F">
        <w:rPr>
          <w:rFonts w:hint="eastAsia"/>
        </w:rPr>
        <w:t>であったモルデカイとハマンとの衝突。</w:t>
      </w:r>
    </w:p>
    <w:p w14:paraId="7F450202" w14:textId="77777777" w:rsidR="00013CCC" w:rsidRDefault="00B61D1F" w:rsidP="00B61D1F">
      <w:pPr>
        <w:ind w:firstLineChars="100" w:firstLine="210"/>
      </w:pPr>
      <w:r>
        <w:rPr>
          <w:rFonts w:hint="eastAsia"/>
        </w:rPr>
        <w:t>ハマンは非常にプライドが高く、気位の高い人物</w:t>
      </w:r>
      <w:r w:rsidR="00013CCC">
        <w:rPr>
          <w:rFonts w:hint="eastAsia"/>
        </w:rPr>
        <w:t>であり、</w:t>
      </w:r>
      <w:r>
        <w:rPr>
          <w:rFonts w:hint="eastAsia"/>
        </w:rPr>
        <w:t>人々から尊敬されることによって自分の存在意義、価値を見出</w:t>
      </w:r>
      <w:r w:rsidR="00013CCC">
        <w:rPr>
          <w:rFonts w:hint="eastAsia"/>
        </w:rPr>
        <w:t>していた人物であった。</w:t>
      </w:r>
    </w:p>
    <w:p w14:paraId="533DC0FD" w14:textId="6ADF9A04" w:rsidR="00B61D1F" w:rsidRDefault="00B61D1F" w:rsidP="00B61D1F">
      <w:pPr>
        <w:ind w:firstLineChars="100" w:firstLine="210"/>
      </w:pPr>
      <w:r>
        <w:rPr>
          <w:rFonts w:hint="eastAsia"/>
        </w:rPr>
        <w:t>人々</w:t>
      </w:r>
      <w:r w:rsidR="00013CCC">
        <w:rPr>
          <w:rFonts w:hint="eastAsia"/>
        </w:rPr>
        <w:t>が</w:t>
      </w:r>
      <w:r>
        <w:rPr>
          <w:rFonts w:hint="eastAsia"/>
        </w:rPr>
        <w:t>彼の前ではひざまずいて敬意を表</w:t>
      </w:r>
      <w:r w:rsidR="00013CCC">
        <w:rPr>
          <w:rFonts w:hint="eastAsia"/>
        </w:rPr>
        <w:t>すことに満足していた。しかし</w:t>
      </w:r>
      <w:r>
        <w:rPr>
          <w:rFonts w:hint="eastAsia"/>
        </w:rPr>
        <w:t>モルデカイは、ひれ伏し、ひざまずくのは、神のみであると</w:t>
      </w:r>
      <w:r w:rsidR="00013CCC">
        <w:rPr>
          <w:rFonts w:hint="eastAsia"/>
        </w:rPr>
        <w:t>固く</w:t>
      </w:r>
      <w:r>
        <w:rPr>
          <w:rFonts w:hint="eastAsia"/>
        </w:rPr>
        <w:t>決心していたので、ハマンにひざまず</w:t>
      </w:r>
      <w:r w:rsidR="00013CCC">
        <w:rPr>
          <w:rFonts w:hint="eastAsia"/>
        </w:rPr>
        <w:t>かなかった。そこでハマンは、モルデカイのみならず、モルデカイがユダヤ民族であることを知るや否や、</w:t>
      </w:r>
      <w:r>
        <w:rPr>
          <w:rFonts w:hint="eastAsia"/>
        </w:rPr>
        <w:t>ユダヤ民族ごと根絶やしにする計画を立て、王からの許可をいただく</w:t>
      </w:r>
      <w:r w:rsidR="00013CCC">
        <w:rPr>
          <w:rFonts w:hint="eastAsia"/>
        </w:rPr>
        <w:t>。</w:t>
      </w:r>
      <w:r>
        <w:rPr>
          <w:rFonts w:hint="eastAsia"/>
        </w:rPr>
        <w:t>くじ</w:t>
      </w:r>
      <w:r w:rsidR="00013CCC">
        <w:rPr>
          <w:rFonts w:hint="eastAsia"/>
        </w:rPr>
        <w:t>によって</w:t>
      </w:r>
      <w:r>
        <w:rPr>
          <w:rFonts w:hint="eastAsia"/>
        </w:rPr>
        <w:t>ユダヤ民族根絶の日取りが何と約１年後</w:t>
      </w:r>
      <w:r w:rsidR="00013CCC">
        <w:rPr>
          <w:rFonts w:hint="eastAsia"/>
        </w:rPr>
        <w:t>と決まる。</w:t>
      </w:r>
    </w:p>
    <w:p w14:paraId="1F24897C" w14:textId="57BB219A" w:rsidR="00013CCC" w:rsidRDefault="00013CCC" w:rsidP="00B61D1F">
      <w:pPr>
        <w:ind w:firstLineChars="100" w:firstLine="210"/>
      </w:pPr>
    </w:p>
    <w:p w14:paraId="7597ECFC" w14:textId="408F05A9" w:rsidR="00013CCC" w:rsidRPr="000C74D2" w:rsidRDefault="00013CCC" w:rsidP="00013CCC">
      <w:pPr>
        <w:ind w:firstLineChars="100" w:firstLine="211"/>
        <w:rPr>
          <w:b/>
          <w:bCs/>
        </w:rPr>
      </w:pPr>
      <w:r>
        <w:rPr>
          <w:rFonts w:hint="eastAsia"/>
          <w:b/>
          <w:bCs/>
        </w:rPr>
        <w:t>３</w:t>
      </w:r>
      <w:r w:rsidRPr="000C74D2">
        <w:rPr>
          <w:rFonts w:hint="eastAsia"/>
          <w:b/>
          <w:bCs/>
        </w:rPr>
        <w:t>．</w:t>
      </w:r>
      <w:r>
        <w:rPr>
          <w:rFonts w:hint="eastAsia"/>
          <w:b/>
          <w:bCs/>
        </w:rPr>
        <w:t>モルデカイとエステルのやり取り</w:t>
      </w:r>
    </w:p>
    <w:p w14:paraId="769CB9FC" w14:textId="3FCAFDF0" w:rsidR="00013CCC" w:rsidRDefault="00013CCC" w:rsidP="00013CCC">
      <w:pPr>
        <w:ind w:leftChars="100" w:left="210"/>
      </w:pPr>
      <w:r>
        <w:rPr>
          <w:rFonts w:hint="eastAsia"/>
        </w:rPr>
        <w:t xml:space="preserve">　モルデカイとエステルは、使者を通じてやり取りし、ユダヤ民族のために王にとりなすようにエステルに懇願する。そしてこの時のためにこそ、あなたは、王妃として選ばれたのではないか、神の選びと使命を思い起こさせた。</w:t>
      </w:r>
    </w:p>
    <w:p w14:paraId="697CB860" w14:textId="70BA330F" w:rsidR="00013CCC" w:rsidRDefault="00013CCC" w:rsidP="00013CCC">
      <w:pPr>
        <w:ind w:leftChars="100" w:left="210"/>
      </w:pPr>
    </w:p>
    <w:p w14:paraId="3245ADC7" w14:textId="4E1B4062" w:rsidR="00013CCC" w:rsidRDefault="00013CCC" w:rsidP="00013CCC">
      <w:pPr>
        <w:ind w:leftChars="100" w:left="210"/>
      </w:pPr>
      <w:r>
        <w:rPr>
          <w:rFonts w:hint="eastAsia"/>
        </w:rPr>
        <w:t xml:space="preserve">　エステルは、そのモルデカイの促しによって立ち上がると同時にユダヤ民族に断食（祈り）を要請した。</w:t>
      </w:r>
    </w:p>
    <w:p w14:paraId="6A465E6F" w14:textId="0681D0F0" w:rsidR="00FD39FA" w:rsidRDefault="00FD39FA" w:rsidP="00FD39FA">
      <w:pPr>
        <w:autoSpaceDE w:val="0"/>
        <w:autoSpaceDN w:val="0"/>
        <w:adjustRightInd w:val="0"/>
        <w:ind w:firstLineChars="100" w:firstLine="210"/>
        <w:jc w:val="left"/>
      </w:pPr>
    </w:p>
    <w:p w14:paraId="28A1C23C" w14:textId="3BB85903" w:rsidR="00FD39FA" w:rsidRPr="00ED7291" w:rsidRDefault="00013CCC" w:rsidP="00FD39FA">
      <w:pPr>
        <w:autoSpaceDE w:val="0"/>
        <w:autoSpaceDN w:val="0"/>
        <w:adjustRightInd w:val="0"/>
        <w:ind w:firstLineChars="100" w:firstLine="211"/>
        <w:jc w:val="left"/>
        <w:rPr>
          <w:rFonts w:ascii="ＭＳ 明朝" w:hAnsi="ＭＳ 明朝"/>
          <w:b/>
          <w:color w:val="000000"/>
          <w:szCs w:val="21"/>
          <w:u w:val="single"/>
        </w:rPr>
      </w:pPr>
      <w:r w:rsidRPr="00013CCC">
        <w:rPr>
          <w:rFonts w:ascii="ＭＳ 明朝" w:hAnsi="ＭＳ 明朝" w:hint="eastAsia"/>
          <w:b/>
          <w:color w:val="000000"/>
          <w:szCs w:val="21"/>
        </w:rPr>
        <w:t>◎</w:t>
      </w:r>
      <w:r>
        <w:rPr>
          <w:rFonts w:ascii="ＭＳ 明朝" w:hAnsi="ＭＳ 明朝" w:hint="eastAsia"/>
          <w:b/>
          <w:color w:val="000000"/>
          <w:szCs w:val="21"/>
          <w:u w:val="single"/>
        </w:rPr>
        <w:t>メッセージのポイント：</w:t>
      </w:r>
      <w:r w:rsidR="00FD39FA" w:rsidRPr="00ED7291">
        <w:rPr>
          <w:rFonts w:ascii="ＭＳ 明朝" w:hAnsi="ＭＳ 明朝" w:hint="eastAsia"/>
          <w:b/>
          <w:color w:val="000000"/>
          <w:szCs w:val="21"/>
          <w:u w:val="single"/>
        </w:rPr>
        <w:t>神の</w:t>
      </w:r>
      <w:r w:rsidR="00EC026F">
        <w:rPr>
          <w:rFonts w:ascii="ＭＳ 明朝" w:hAnsi="ＭＳ 明朝" w:hint="eastAsia"/>
          <w:b/>
          <w:color w:val="000000"/>
          <w:szCs w:val="21"/>
          <w:u w:val="single"/>
        </w:rPr>
        <w:t>選びとその中にある使命</w:t>
      </w:r>
      <w:r w:rsidR="00FD39FA" w:rsidRPr="00ED7291">
        <w:rPr>
          <w:rFonts w:ascii="ＭＳ 明朝" w:hAnsi="ＭＳ 明朝" w:hint="eastAsia"/>
          <w:b/>
          <w:color w:val="000000"/>
          <w:szCs w:val="21"/>
          <w:u w:val="single"/>
        </w:rPr>
        <w:t>を覚える</w:t>
      </w:r>
    </w:p>
    <w:p w14:paraId="42B36496" w14:textId="77777777" w:rsidR="00013CCC" w:rsidRDefault="00013CCC" w:rsidP="00013CCC">
      <w:pPr>
        <w:jc w:val="center"/>
      </w:pPr>
    </w:p>
    <w:p w14:paraId="67089539" w14:textId="0FFB9C99" w:rsidR="006D2A44" w:rsidRDefault="006D2A44" w:rsidP="00013CCC">
      <w:pPr>
        <w:jc w:val="center"/>
      </w:pPr>
      <w:r>
        <w:rPr>
          <w:rFonts w:hint="eastAsia"/>
        </w:rPr>
        <w:t>「私をお使いください」</w:t>
      </w:r>
    </w:p>
    <w:p w14:paraId="233EF003" w14:textId="2E78937E" w:rsidR="006D2A44" w:rsidRPr="006D2A44" w:rsidRDefault="006D2A44" w:rsidP="00013CCC">
      <w:pPr>
        <w:ind w:left="210" w:hangingChars="100" w:hanging="210"/>
        <w:rPr>
          <w:color w:val="333333"/>
        </w:rPr>
      </w:pPr>
      <w:r w:rsidRPr="006D2A44">
        <w:rPr>
          <w:rFonts w:hint="eastAsia"/>
        </w:rPr>
        <w:t>「</w:t>
      </w:r>
      <w:r w:rsidRPr="006D2A44">
        <w:rPr>
          <w:color w:val="333333"/>
        </w:rPr>
        <w:t>主よ、きょう一日、貧しい人や病んでいる人を助けるために</w:t>
      </w:r>
      <w:r>
        <w:rPr>
          <w:rFonts w:hint="eastAsia"/>
          <w:color w:val="333333"/>
        </w:rPr>
        <w:t xml:space="preserve">　</w:t>
      </w:r>
      <w:r w:rsidRPr="006D2A44">
        <w:rPr>
          <w:color w:val="333333"/>
        </w:rPr>
        <w:t>わたしの手をお望みでしたら</w:t>
      </w:r>
      <w:r w:rsidRPr="006D2A44">
        <w:rPr>
          <w:color w:val="333333"/>
        </w:rPr>
        <w:br/>
      </w:r>
      <w:r w:rsidRPr="006D2A44">
        <w:rPr>
          <w:color w:val="333333"/>
        </w:rPr>
        <w:t>きょう、わたしのこの手をお使いください。</w:t>
      </w:r>
    </w:p>
    <w:p w14:paraId="408A6C72" w14:textId="7DFECD04" w:rsidR="006D2A44" w:rsidRPr="006D2A44" w:rsidRDefault="006D2A44" w:rsidP="00013CCC">
      <w:pPr>
        <w:ind w:leftChars="100" w:left="210"/>
        <w:rPr>
          <w:color w:val="333333"/>
        </w:rPr>
      </w:pPr>
      <w:r w:rsidRPr="006D2A44">
        <w:rPr>
          <w:color w:val="333333"/>
        </w:rPr>
        <w:t>主よ、きょう一日、友を求める人々を訪れるために</w:t>
      </w:r>
      <w:r>
        <w:rPr>
          <w:rFonts w:hint="eastAsia"/>
          <w:color w:val="333333"/>
        </w:rPr>
        <w:t xml:space="preserve">　</w:t>
      </w:r>
      <w:r w:rsidRPr="006D2A44">
        <w:rPr>
          <w:color w:val="333333"/>
        </w:rPr>
        <w:t>わたしの足をお望みでしたら</w:t>
      </w:r>
      <w:r w:rsidRPr="006D2A44">
        <w:rPr>
          <w:color w:val="333333"/>
        </w:rPr>
        <w:br/>
      </w:r>
      <w:r w:rsidRPr="006D2A44">
        <w:rPr>
          <w:color w:val="333333"/>
        </w:rPr>
        <w:t>きょう、わたしのこの足をお使いください。</w:t>
      </w:r>
    </w:p>
    <w:p w14:paraId="196F2496" w14:textId="28C29A9D" w:rsidR="006D2A44" w:rsidRDefault="006D2A44" w:rsidP="00013CCC">
      <w:pPr>
        <w:ind w:leftChars="100" w:left="210"/>
        <w:rPr>
          <w:color w:val="333333"/>
        </w:rPr>
      </w:pPr>
      <w:r w:rsidRPr="006D2A44">
        <w:rPr>
          <w:color w:val="333333"/>
        </w:rPr>
        <w:t>主よ、きょう一日、優しいことばに飢えている人々と語り合うために、</w:t>
      </w:r>
      <w:r w:rsidRPr="006D2A44">
        <w:rPr>
          <w:color w:val="333333"/>
        </w:rPr>
        <w:br/>
      </w:r>
      <w:r w:rsidRPr="006D2A44">
        <w:rPr>
          <w:color w:val="333333"/>
        </w:rPr>
        <w:t>わたしの声をお望みでしたら</w:t>
      </w:r>
      <w:r>
        <w:rPr>
          <w:rFonts w:hint="eastAsia"/>
          <w:color w:val="333333"/>
        </w:rPr>
        <w:t xml:space="preserve">　</w:t>
      </w:r>
      <w:r w:rsidRPr="006D2A44">
        <w:rPr>
          <w:color w:val="333333"/>
        </w:rPr>
        <w:t>きょう、わたしのこの声をお使いください。</w:t>
      </w:r>
    </w:p>
    <w:p w14:paraId="52F7FAFC" w14:textId="05865B1C" w:rsidR="00175E75" w:rsidRDefault="006D2A44" w:rsidP="0080368F">
      <w:pPr>
        <w:pStyle w:val="Web"/>
        <w:shd w:val="clear" w:color="auto" w:fill="FFFFFF"/>
        <w:spacing w:before="0" w:beforeAutospacing="0" w:after="300" w:afterAutospacing="0"/>
        <w:ind w:leftChars="100" w:left="210"/>
        <w:rPr>
          <w:rFonts w:ascii="ＭＳ 明朝" w:hAnsi="ＭＳ 明朝" w:hint="eastAsia"/>
          <w:color w:val="000000"/>
          <w:szCs w:val="21"/>
        </w:rPr>
      </w:pPr>
      <w:r w:rsidRPr="006D2A44">
        <w:rPr>
          <w:rFonts w:ascii="ＭＳ 明朝" w:eastAsia="ＭＳ 明朝" w:hAnsi="ＭＳ 明朝"/>
          <w:color w:val="333333"/>
          <w:sz w:val="21"/>
          <w:szCs w:val="21"/>
        </w:rPr>
        <w:t>主よ、きょう一日、人は人であるという理由だけで</w:t>
      </w:r>
      <w:r>
        <w:rPr>
          <w:rFonts w:ascii="ＭＳ 明朝" w:eastAsia="ＭＳ 明朝" w:hAnsi="ＭＳ 明朝" w:hint="eastAsia"/>
          <w:color w:val="333333"/>
          <w:sz w:val="21"/>
          <w:szCs w:val="21"/>
        </w:rPr>
        <w:t xml:space="preserve">　</w:t>
      </w:r>
      <w:r w:rsidRPr="006D2A44">
        <w:rPr>
          <w:rFonts w:ascii="ＭＳ 明朝" w:eastAsia="ＭＳ 明朝" w:hAnsi="ＭＳ 明朝"/>
          <w:color w:val="333333"/>
          <w:sz w:val="21"/>
          <w:szCs w:val="21"/>
        </w:rPr>
        <w:t>どんな人でも愛するために、</w:t>
      </w:r>
      <w:r w:rsidRPr="006D2A44">
        <w:rPr>
          <w:rFonts w:ascii="ＭＳ 明朝" w:eastAsia="ＭＳ 明朝" w:hAnsi="ＭＳ 明朝"/>
          <w:color w:val="333333"/>
          <w:sz w:val="21"/>
          <w:szCs w:val="21"/>
        </w:rPr>
        <w:br/>
        <w:t>わたしの心をお望みでしたら</w:t>
      </w:r>
      <w:r>
        <w:rPr>
          <w:rFonts w:ascii="ＭＳ 明朝" w:eastAsia="ＭＳ 明朝" w:hAnsi="ＭＳ 明朝" w:hint="eastAsia"/>
          <w:color w:val="333333"/>
          <w:sz w:val="21"/>
          <w:szCs w:val="21"/>
        </w:rPr>
        <w:t xml:space="preserve">　</w:t>
      </w:r>
      <w:r w:rsidRPr="006D2A44">
        <w:rPr>
          <w:rFonts w:ascii="ＭＳ 明朝" w:eastAsia="ＭＳ 明朝" w:hAnsi="ＭＳ 明朝"/>
          <w:color w:val="333333"/>
          <w:sz w:val="21"/>
          <w:szCs w:val="21"/>
        </w:rPr>
        <w:t>きょう、わたしのこの心をお使いください。</w:t>
      </w:r>
      <w:r w:rsidR="00013CCC">
        <w:rPr>
          <w:rFonts w:ascii="ＭＳ 明朝" w:eastAsia="ＭＳ 明朝" w:hAnsi="ＭＳ 明朝" w:hint="eastAsia"/>
          <w:color w:val="333333"/>
          <w:sz w:val="21"/>
          <w:szCs w:val="21"/>
        </w:rPr>
        <w:t>」マザーテレサ</w:t>
      </w:r>
    </w:p>
    <w:sectPr w:rsidR="00175E75" w:rsidSect="00FC273C">
      <w:footerReference w:type="default" r:id="rId9"/>
      <w:pgSz w:w="11906" w:h="16838"/>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D89F3" w14:textId="77777777" w:rsidR="00712B06" w:rsidRDefault="00712B06" w:rsidP="00B93D11">
      <w:r>
        <w:separator/>
      </w:r>
    </w:p>
  </w:endnote>
  <w:endnote w:type="continuationSeparator" w:id="0">
    <w:p w14:paraId="666046B6" w14:textId="77777777" w:rsidR="00712B06" w:rsidRDefault="00712B06" w:rsidP="00B9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378080"/>
      <w:docPartObj>
        <w:docPartGallery w:val="Page Numbers (Bottom of Page)"/>
        <w:docPartUnique/>
      </w:docPartObj>
    </w:sdtPr>
    <w:sdtEndPr/>
    <w:sdtContent>
      <w:p w14:paraId="15B248B8" w14:textId="5263BB6B" w:rsidR="00FC273C" w:rsidRDefault="00FC273C">
        <w:pPr>
          <w:pStyle w:val="a5"/>
          <w:jc w:val="center"/>
        </w:pPr>
        <w:r>
          <w:fldChar w:fldCharType="begin"/>
        </w:r>
        <w:r>
          <w:instrText>PAGE   \* MERGEFORMAT</w:instrText>
        </w:r>
        <w:r>
          <w:fldChar w:fldCharType="separate"/>
        </w:r>
        <w:r>
          <w:rPr>
            <w:lang w:val="ja-JP"/>
          </w:rPr>
          <w:t>2</w:t>
        </w:r>
        <w:r>
          <w:fldChar w:fldCharType="end"/>
        </w:r>
      </w:p>
    </w:sdtContent>
  </w:sdt>
  <w:p w14:paraId="2B5B7AB1" w14:textId="77777777" w:rsidR="00FC273C" w:rsidRDefault="00FC27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09300" w14:textId="77777777" w:rsidR="00712B06" w:rsidRDefault="00712B06" w:rsidP="00B93D11">
      <w:r>
        <w:separator/>
      </w:r>
    </w:p>
  </w:footnote>
  <w:footnote w:type="continuationSeparator" w:id="0">
    <w:p w14:paraId="314A0655" w14:textId="77777777" w:rsidR="00712B06" w:rsidRDefault="00712B06" w:rsidP="00B93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869B8"/>
    <w:multiLevelType w:val="hybridMultilevel"/>
    <w:tmpl w:val="F320B3F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F0"/>
    <w:rsid w:val="00007984"/>
    <w:rsid w:val="00013CCC"/>
    <w:rsid w:val="00044AEE"/>
    <w:rsid w:val="000462B3"/>
    <w:rsid w:val="000B45C7"/>
    <w:rsid w:val="000C4FAE"/>
    <w:rsid w:val="000C6B41"/>
    <w:rsid w:val="000C74D2"/>
    <w:rsid w:val="000D568C"/>
    <w:rsid w:val="000D7665"/>
    <w:rsid w:val="000F0397"/>
    <w:rsid w:val="001178E7"/>
    <w:rsid w:val="00175E75"/>
    <w:rsid w:val="001D6194"/>
    <w:rsid w:val="0020433B"/>
    <w:rsid w:val="002A6E4C"/>
    <w:rsid w:val="003378E1"/>
    <w:rsid w:val="003A5A63"/>
    <w:rsid w:val="00402E8C"/>
    <w:rsid w:val="00406C9B"/>
    <w:rsid w:val="004315C8"/>
    <w:rsid w:val="004322BA"/>
    <w:rsid w:val="004D53EF"/>
    <w:rsid w:val="004E37E3"/>
    <w:rsid w:val="005069EC"/>
    <w:rsid w:val="00545560"/>
    <w:rsid w:val="005E571E"/>
    <w:rsid w:val="0061583F"/>
    <w:rsid w:val="006558D9"/>
    <w:rsid w:val="00662BFC"/>
    <w:rsid w:val="00673B44"/>
    <w:rsid w:val="00690F50"/>
    <w:rsid w:val="006B5945"/>
    <w:rsid w:val="006C2BC3"/>
    <w:rsid w:val="006D2A44"/>
    <w:rsid w:val="006D7BA6"/>
    <w:rsid w:val="006F6F94"/>
    <w:rsid w:val="00710EC4"/>
    <w:rsid w:val="00712B06"/>
    <w:rsid w:val="00723D9F"/>
    <w:rsid w:val="00762CAB"/>
    <w:rsid w:val="0076446D"/>
    <w:rsid w:val="007A457F"/>
    <w:rsid w:val="0080368F"/>
    <w:rsid w:val="00806803"/>
    <w:rsid w:val="0083077C"/>
    <w:rsid w:val="00837985"/>
    <w:rsid w:val="0084017D"/>
    <w:rsid w:val="008762CE"/>
    <w:rsid w:val="008D4D9B"/>
    <w:rsid w:val="008E1AA2"/>
    <w:rsid w:val="0090664E"/>
    <w:rsid w:val="00921150"/>
    <w:rsid w:val="00926947"/>
    <w:rsid w:val="00936F1F"/>
    <w:rsid w:val="00954ACE"/>
    <w:rsid w:val="00A174D8"/>
    <w:rsid w:val="00AA45F8"/>
    <w:rsid w:val="00AB50EB"/>
    <w:rsid w:val="00B025B7"/>
    <w:rsid w:val="00B065D3"/>
    <w:rsid w:val="00B067AE"/>
    <w:rsid w:val="00B20382"/>
    <w:rsid w:val="00B35CA0"/>
    <w:rsid w:val="00B6179C"/>
    <w:rsid w:val="00B61D1F"/>
    <w:rsid w:val="00B77D8E"/>
    <w:rsid w:val="00B933EF"/>
    <w:rsid w:val="00B93589"/>
    <w:rsid w:val="00B93D11"/>
    <w:rsid w:val="00BA744A"/>
    <w:rsid w:val="00BB4E86"/>
    <w:rsid w:val="00BB69E8"/>
    <w:rsid w:val="00BD1974"/>
    <w:rsid w:val="00BF22D8"/>
    <w:rsid w:val="00C21498"/>
    <w:rsid w:val="00C56747"/>
    <w:rsid w:val="00C57BDA"/>
    <w:rsid w:val="00C61F02"/>
    <w:rsid w:val="00C94E9E"/>
    <w:rsid w:val="00CD0990"/>
    <w:rsid w:val="00CD3B7E"/>
    <w:rsid w:val="00CD3CF2"/>
    <w:rsid w:val="00D63690"/>
    <w:rsid w:val="00D7567B"/>
    <w:rsid w:val="00D94F9C"/>
    <w:rsid w:val="00DB36D5"/>
    <w:rsid w:val="00DD6506"/>
    <w:rsid w:val="00E00C9D"/>
    <w:rsid w:val="00E16470"/>
    <w:rsid w:val="00E805D3"/>
    <w:rsid w:val="00E85D14"/>
    <w:rsid w:val="00E93BF0"/>
    <w:rsid w:val="00EA4925"/>
    <w:rsid w:val="00EC026F"/>
    <w:rsid w:val="00EE12CD"/>
    <w:rsid w:val="00F05C0C"/>
    <w:rsid w:val="00F53FA3"/>
    <w:rsid w:val="00F95303"/>
    <w:rsid w:val="00FC273C"/>
    <w:rsid w:val="00FC4444"/>
    <w:rsid w:val="00FD39FA"/>
    <w:rsid w:val="00FD7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8CD274"/>
  <w15:chartTrackingRefBased/>
  <w15:docId w15:val="{D21862E7-0335-4E83-ACB1-19F593A7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F9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D11"/>
    <w:pPr>
      <w:tabs>
        <w:tab w:val="center" w:pos="4252"/>
        <w:tab w:val="right" w:pos="8504"/>
      </w:tabs>
      <w:snapToGrid w:val="0"/>
    </w:pPr>
  </w:style>
  <w:style w:type="character" w:customStyle="1" w:styleId="a4">
    <w:name w:val="ヘッダー (文字)"/>
    <w:basedOn w:val="a0"/>
    <w:link w:val="a3"/>
    <w:uiPriority w:val="99"/>
    <w:rsid w:val="00B93D11"/>
    <w:rPr>
      <w:rFonts w:ascii="Century" w:eastAsia="ＭＳ 明朝" w:hAnsi="Century" w:cs="Times New Roman"/>
      <w:szCs w:val="20"/>
    </w:rPr>
  </w:style>
  <w:style w:type="paragraph" w:styleId="a5">
    <w:name w:val="footer"/>
    <w:basedOn w:val="a"/>
    <w:link w:val="a6"/>
    <w:uiPriority w:val="99"/>
    <w:unhideWhenUsed/>
    <w:rsid w:val="00B93D11"/>
    <w:pPr>
      <w:tabs>
        <w:tab w:val="center" w:pos="4252"/>
        <w:tab w:val="right" w:pos="8504"/>
      </w:tabs>
      <w:snapToGrid w:val="0"/>
    </w:pPr>
  </w:style>
  <w:style w:type="character" w:customStyle="1" w:styleId="a6">
    <w:name w:val="フッター (文字)"/>
    <w:basedOn w:val="a0"/>
    <w:link w:val="a5"/>
    <w:uiPriority w:val="99"/>
    <w:rsid w:val="00B93D11"/>
    <w:rPr>
      <w:rFonts w:ascii="Century" w:eastAsia="ＭＳ 明朝" w:hAnsi="Century" w:cs="Times New Roman"/>
      <w:szCs w:val="20"/>
    </w:rPr>
  </w:style>
  <w:style w:type="paragraph" w:styleId="Web">
    <w:name w:val="Normal (Web)"/>
    <w:basedOn w:val="a"/>
    <w:uiPriority w:val="99"/>
    <w:unhideWhenUsed/>
    <w:rsid w:val="006D2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Date"/>
    <w:basedOn w:val="a"/>
    <w:next w:val="a"/>
    <w:link w:val="a8"/>
    <w:semiHidden/>
    <w:rsid w:val="00C94E9E"/>
    <w:rPr>
      <w:sz w:val="24"/>
    </w:rPr>
  </w:style>
  <w:style w:type="character" w:customStyle="1" w:styleId="a8">
    <w:name w:val="日付 (文字)"/>
    <w:basedOn w:val="a0"/>
    <w:link w:val="a7"/>
    <w:semiHidden/>
    <w:rsid w:val="00C94E9E"/>
    <w:rPr>
      <w:rFonts w:ascii="Century" w:eastAsia="ＭＳ 明朝" w:hAnsi="Century" w:cs="Times New Roman"/>
      <w:sz w:val="24"/>
      <w:szCs w:val="20"/>
    </w:rPr>
  </w:style>
  <w:style w:type="paragraph" w:styleId="a9">
    <w:name w:val="List Paragraph"/>
    <w:basedOn w:val="a"/>
    <w:uiPriority w:val="34"/>
    <w:qFormat/>
    <w:rsid w:val="00D756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1515">
      <w:bodyDiv w:val="1"/>
      <w:marLeft w:val="0"/>
      <w:marRight w:val="0"/>
      <w:marTop w:val="0"/>
      <w:marBottom w:val="0"/>
      <w:divBdr>
        <w:top w:val="none" w:sz="0" w:space="0" w:color="auto"/>
        <w:left w:val="none" w:sz="0" w:space="0" w:color="auto"/>
        <w:bottom w:val="none" w:sz="0" w:space="0" w:color="auto"/>
        <w:right w:val="none" w:sz="0" w:space="0" w:color="auto"/>
      </w:divBdr>
    </w:div>
    <w:div w:id="1008944615">
      <w:bodyDiv w:val="1"/>
      <w:marLeft w:val="0"/>
      <w:marRight w:val="0"/>
      <w:marTop w:val="0"/>
      <w:marBottom w:val="0"/>
      <w:divBdr>
        <w:top w:val="none" w:sz="0" w:space="0" w:color="auto"/>
        <w:left w:val="none" w:sz="0" w:space="0" w:color="auto"/>
        <w:bottom w:val="none" w:sz="0" w:space="0" w:color="auto"/>
        <w:right w:val="none" w:sz="0" w:space="0" w:color="auto"/>
      </w:divBdr>
    </w:div>
    <w:div w:id="1739287085">
      <w:bodyDiv w:val="1"/>
      <w:marLeft w:val="0"/>
      <w:marRight w:val="0"/>
      <w:marTop w:val="0"/>
      <w:marBottom w:val="0"/>
      <w:divBdr>
        <w:top w:val="none" w:sz="0" w:space="0" w:color="auto"/>
        <w:left w:val="none" w:sz="0" w:space="0" w:color="auto"/>
        <w:bottom w:val="none" w:sz="0" w:space="0" w:color="auto"/>
        <w:right w:val="none" w:sz="0" w:space="0" w:color="auto"/>
      </w:divBdr>
    </w:div>
    <w:div w:id="1752389698">
      <w:bodyDiv w:val="1"/>
      <w:marLeft w:val="0"/>
      <w:marRight w:val="0"/>
      <w:marTop w:val="0"/>
      <w:marBottom w:val="0"/>
      <w:divBdr>
        <w:top w:val="none" w:sz="0" w:space="0" w:color="auto"/>
        <w:left w:val="none" w:sz="0" w:space="0" w:color="auto"/>
        <w:bottom w:val="none" w:sz="0" w:space="0" w:color="auto"/>
        <w:right w:val="none" w:sz="0" w:space="0" w:color="auto"/>
      </w:divBdr>
    </w:div>
    <w:div w:id="2100132683">
      <w:bodyDiv w:val="1"/>
      <w:marLeft w:val="0"/>
      <w:marRight w:val="0"/>
      <w:marTop w:val="0"/>
      <w:marBottom w:val="0"/>
      <w:divBdr>
        <w:top w:val="none" w:sz="0" w:space="0" w:color="auto"/>
        <w:left w:val="none" w:sz="0" w:space="0" w:color="auto"/>
        <w:bottom w:val="none" w:sz="0" w:space="0" w:color="auto"/>
        <w:right w:val="none" w:sz="0" w:space="0" w:color="auto"/>
      </w:divBdr>
    </w:div>
    <w:div w:id="214410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17303-03BA-4F2B-AD89-A5BF6B82B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菅野健太郎</dc:creator>
  <cp:keywords/>
  <dc:description/>
  <cp:lastModifiedBy>菅野健太郎</cp:lastModifiedBy>
  <cp:revision>6</cp:revision>
  <cp:lastPrinted>2021-05-14T19:38:00Z</cp:lastPrinted>
  <dcterms:created xsi:type="dcterms:W3CDTF">2021-05-14T19:08:00Z</dcterms:created>
  <dcterms:modified xsi:type="dcterms:W3CDTF">2021-05-14T19:53:00Z</dcterms:modified>
</cp:coreProperties>
</file>